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E759E" w14:textId="63E8188E" w:rsidR="00D064C2" w:rsidRDefault="00D064C2" w:rsidP="00D064C2">
      <w:pPr>
        <w:pStyle w:val="Heading1"/>
        <w:tabs>
          <w:tab w:val="left" w:pos="876"/>
        </w:tabs>
      </w:pPr>
      <w:r>
        <w:rPr>
          <w:noProof/>
          <w:lang w:eastAsia="en-GB"/>
        </w:rPr>
        <w:drawing>
          <wp:anchor distT="0" distB="0" distL="114300" distR="114300" simplePos="0" relativeHeight="251659264" behindDoc="1" locked="0" layoutInCell="1" allowOverlap="1" wp14:anchorId="1D89FEE3" wp14:editId="5203FEC4">
            <wp:simplePos x="0" y="0"/>
            <wp:positionH relativeFrom="margin">
              <wp:posOffset>0</wp:posOffset>
            </wp:positionH>
            <wp:positionV relativeFrom="paragraph">
              <wp:posOffset>0</wp:posOffset>
            </wp:positionV>
            <wp:extent cx="1123950" cy="1162050"/>
            <wp:effectExtent l="0" t="0" r="0" b="0"/>
            <wp:wrapNone/>
            <wp:docPr id="446" name="Picture 446" descr="Y:\Logos\Askern Littlemoor Infant Academy logo.jpg"/>
            <wp:cNvGraphicFramePr/>
            <a:graphic xmlns:a="http://schemas.openxmlformats.org/drawingml/2006/main">
              <a:graphicData uri="http://schemas.openxmlformats.org/drawingml/2006/picture">
                <pic:pic xmlns:pic="http://schemas.openxmlformats.org/drawingml/2006/picture">
                  <pic:nvPicPr>
                    <pic:cNvPr id="3" name="Picture 3" descr="Y:\Logos\Askern Littlemoor Infant Academy logo.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23950" cy="1162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p>
    <w:p w14:paraId="3E197AFD" w14:textId="77777777" w:rsidR="00D064C2" w:rsidRDefault="00D064C2">
      <w:pPr>
        <w:pStyle w:val="Heading1"/>
      </w:pPr>
    </w:p>
    <w:p w14:paraId="41904148" w14:textId="6D610569" w:rsidR="00D941F0" w:rsidRPr="00D064C2" w:rsidRDefault="00E75B62">
      <w:pPr>
        <w:pStyle w:val="Heading1"/>
        <w:rPr>
          <w:color w:val="EE0000"/>
        </w:rPr>
      </w:pPr>
      <w:proofErr w:type="spellStart"/>
      <w:r w:rsidRPr="00D064C2">
        <w:rPr>
          <w:color w:val="EE0000"/>
        </w:rPr>
        <w:t>Askern</w:t>
      </w:r>
      <w:proofErr w:type="spellEnd"/>
      <w:r w:rsidRPr="00D064C2">
        <w:rPr>
          <w:color w:val="EE0000"/>
        </w:rPr>
        <w:t xml:space="preserve"> Littlemoor Infant Academy</w:t>
      </w:r>
      <w:r w:rsidRPr="00D064C2">
        <w:rPr>
          <w:color w:val="EE0000"/>
        </w:rPr>
        <w:br/>
        <w:t>SEND Information Report – Parent Guide</w:t>
      </w:r>
    </w:p>
    <w:p w14:paraId="56252E7D" w14:textId="77777777" w:rsidR="00D941F0" w:rsidRPr="00D064C2" w:rsidRDefault="00E75B62">
      <w:pPr>
        <w:pStyle w:val="Heading2"/>
        <w:rPr>
          <w:color w:val="EE0000"/>
        </w:rPr>
      </w:pPr>
      <w:r w:rsidRPr="00D064C2">
        <w:rPr>
          <w:color w:val="EE0000"/>
        </w:rPr>
        <w:t>Introduction</w:t>
      </w:r>
    </w:p>
    <w:p w14:paraId="6B754840" w14:textId="77777777" w:rsidR="00D941F0" w:rsidRDefault="00E75B62">
      <w:r>
        <w:t>At Askern Littlemoor Infant Academy, every child is valued, included, and supported to achieve their very best. We are committed to meeting the needs of children with Special Educational Needs and Disabilities (SEND) and ensuring they feel safe, confident, and able to thrive.</w:t>
      </w:r>
    </w:p>
    <w:p w14:paraId="0D61AD19" w14:textId="77777777" w:rsidR="00D941F0" w:rsidRPr="00D064C2" w:rsidRDefault="00E75B62">
      <w:pPr>
        <w:pStyle w:val="Heading2"/>
        <w:rPr>
          <w:color w:val="EE0000"/>
        </w:rPr>
      </w:pPr>
      <w:r w:rsidRPr="00D064C2">
        <w:rPr>
          <w:color w:val="EE0000"/>
        </w:rPr>
        <w:t>Types of Needs We Support</w:t>
      </w:r>
    </w:p>
    <w:p w14:paraId="773A56A5" w14:textId="77777777" w:rsidR="00D941F0" w:rsidRDefault="00E75B62">
      <w:r>
        <w:t>We welcome and support children with a broad range of needs.</w:t>
      </w:r>
    </w:p>
    <w:p w14:paraId="141AEB7C" w14:textId="77777777" w:rsidR="00D941F0" w:rsidRPr="00D064C2" w:rsidRDefault="00E75B62">
      <w:pPr>
        <w:pStyle w:val="Heading2"/>
        <w:rPr>
          <w:color w:val="EE0000"/>
        </w:rPr>
      </w:pPr>
      <w:r w:rsidRPr="00D064C2">
        <w:rPr>
          <w:color w:val="EE0000"/>
        </w:rPr>
        <w:t>Communication &amp; Interaction</w:t>
      </w:r>
    </w:p>
    <w:p w14:paraId="67C8AB1E" w14:textId="77777777" w:rsidR="00D941F0" w:rsidRDefault="00E75B62">
      <w:r>
        <w:t>• Speech and language difficulties</w:t>
      </w:r>
    </w:p>
    <w:p w14:paraId="18598B26" w14:textId="77777777" w:rsidR="00D941F0" w:rsidRDefault="00E75B62">
      <w:r>
        <w:t>• Social communication needs</w:t>
      </w:r>
    </w:p>
    <w:p w14:paraId="3E3BDDD6" w14:textId="77777777" w:rsidR="00D941F0" w:rsidRDefault="00E75B62">
      <w:r>
        <w:t>• Sensory communication differences</w:t>
      </w:r>
    </w:p>
    <w:p w14:paraId="19BA3AF4" w14:textId="77777777" w:rsidR="00D941F0" w:rsidRPr="00D064C2" w:rsidRDefault="00E75B62">
      <w:pPr>
        <w:pStyle w:val="Heading2"/>
        <w:rPr>
          <w:color w:val="EE0000"/>
        </w:rPr>
      </w:pPr>
      <w:r w:rsidRPr="00D064C2">
        <w:rPr>
          <w:color w:val="EE0000"/>
        </w:rPr>
        <w:t>Cognition &amp; Learning</w:t>
      </w:r>
    </w:p>
    <w:p w14:paraId="18745ED0" w14:textId="77777777" w:rsidR="00D941F0" w:rsidRDefault="00E75B62">
      <w:r>
        <w:t>• Dyslexia, dyspraxia, dyscalculia</w:t>
      </w:r>
    </w:p>
    <w:p w14:paraId="4365FF92" w14:textId="77777777" w:rsidR="00D941F0" w:rsidRDefault="00E75B62">
      <w:r>
        <w:t>• Moderate learning difficulties</w:t>
      </w:r>
    </w:p>
    <w:p w14:paraId="3B0A4BBF" w14:textId="77777777" w:rsidR="00D941F0" w:rsidRDefault="00E75B62">
      <w:r>
        <w:t>• General learning needs</w:t>
      </w:r>
    </w:p>
    <w:p w14:paraId="1508B1B6" w14:textId="77777777" w:rsidR="00D941F0" w:rsidRPr="00D064C2" w:rsidRDefault="00E75B62">
      <w:pPr>
        <w:pStyle w:val="Heading2"/>
        <w:rPr>
          <w:color w:val="EE0000"/>
        </w:rPr>
      </w:pPr>
      <w:r w:rsidRPr="00D064C2">
        <w:rPr>
          <w:color w:val="EE0000"/>
        </w:rPr>
        <w:t>Social, Emotional &amp; Mental Health (SEMH)</w:t>
      </w:r>
    </w:p>
    <w:p w14:paraId="099645FF" w14:textId="77777777" w:rsidR="00D941F0" w:rsidRDefault="00E75B62">
      <w:r>
        <w:t>• Anxiety, emotional regulation difficulties</w:t>
      </w:r>
    </w:p>
    <w:p w14:paraId="650807EC" w14:textId="77777777" w:rsidR="00D941F0" w:rsidRDefault="00E75B62">
      <w:r>
        <w:t>• Behavioural needs</w:t>
      </w:r>
    </w:p>
    <w:p w14:paraId="0024E319" w14:textId="77777777" w:rsidR="00D941F0" w:rsidRDefault="00E75B62">
      <w:r>
        <w:t>• Well‑being and confidence support</w:t>
      </w:r>
    </w:p>
    <w:p w14:paraId="2228DAF3" w14:textId="77777777" w:rsidR="00D941F0" w:rsidRPr="00D064C2" w:rsidRDefault="00E75B62">
      <w:pPr>
        <w:pStyle w:val="Heading2"/>
        <w:rPr>
          <w:color w:val="EE0000"/>
        </w:rPr>
      </w:pPr>
      <w:r w:rsidRPr="00D064C2">
        <w:rPr>
          <w:color w:val="EE0000"/>
        </w:rPr>
        <w:t>Sensory &amp; Physical</w:t>
      </w:r>
    </w:p>
    <w:p w14:paraId="14645DD8" w14:textId="77777777" w:rsidR="00D941F0" w:rsidRDefault="00E75B62">
      <w:r>
        <w:t>• Visual or hearing impairments</w:t>
      </w:r>
    </w:p>
    <w:p w14:paraId="6970E6DB" w14:textId="77777777" w:rsidR="00D941F0" w:rsidRDefault="00E75B62">
      <w:r>
        <w:t>• Physical disabilities</w:t>
      </w:r>
    </w:p>
    <w:p w14:paraId="2B555306" w14:textId="77777777" w:rsidR="00D941F0" w:rsidRDefault="00E75B62">
      <w:r>
        <w:lastRenderedPageBreak/>
        <w:t>• Sensory processing needs</w:t>
      </w:r>
    </w:p>
    <w:p w14:paraId="035EE380" w14:textId="77777777" w:rsidR="00D941F0" w:rsidRPr="00D064C2" w:rsidRDefault="00E75B62">
      <w:pPr>
        <w:pStyle w:val="Heading2"/>
        <w:rPr>
          <w:color w:val="EE0000"/>
        </w:rPr>
      </w:pPr>
      <w:r w:rsidRPr="00D064C2">
        <w:rPr>
          <w:color w:val="EE0000"/>
        </w:rPr>
        <w:t>Identification and Assessment</w:t>
      </w:r>
    </w:p>
    <w:p w14:paraId="6A4A6290" w14:textId="77777777" w:rsidR="00D941F0" w:rsidRDefault="00E75B62">
      <w:r>
        <w:t>Concerns can be raised by teachers or parents at any time. The SENDCo works closely with staff, families, and external professionals. We follow the Graduated Approach: Assess → Plan → Do → Review.</w:t>
      </w:r>
    </w:p>
    <w:p w14:paraId="42B42FF0" w14:textId="77777777" w:rsidR="00D941F0" w:rsidRPr="00D064C2" w:rsidRDefault="00E75B62">
      <w:pPr>
        <w:pStyle w:val="Heading2"/>
        <w:rPr>
          <w:color w:val="EE0000"/>
        </w:rPr>
      </w:pPr>
      <w:r w:rsidRPr="00D064C2">
        <w:rPr>
          <w:color w:val="EE0000"/>
        </w:rPr>
        <w:t>Working with Parents and Pupils</w:t>
      </w:r>
    </w:p>
    <w:p w14:paraId="159FED2C" w14:textId="77777777" w:rsidR="00D941F0" w:rsidRDefault="00E75B62">
      <w:r>
        <w:t>Parents are actively involved in planning and reviewing support. Children are encouraged to share their views. Many pupils use a One‑Page Profile.</w:t>
      </w:r>
    </w:p>
    <w:p w14:paraId="335A6270" w14:textId="77777777" w:rsidR="00D941F0" w:rsidRPr="00D064C2" w:rsidRDefault="00E75B62">
      <w:pPr>
        <w:pStyle w:val="Heading2"/>
        <w:rPr>
          <w:color w:val="EE0000"/>
        </w:rPr>
      </w:pPr>
      <w:r w:rsidRPr="00D064C2">
        <w:rPr>
          <w:color w:val="EE0000"/>
        </w:rPr>
        <w:t>Monitoring Progress</w:t>
      </w:r>
    </w:p>
    <w:p w14:paraId="2D7F3808" w14:textId="77777777" w:rsidR="00D941F0" w:rsidRDefault="00E75B62">
      <w:r>
        <w:t>• Ongoing teacher assessments</w:t>
      </w:r>
    </w:p>
    <w:p w14:paraId="0495607A" w14:textId="77777777" w:rsidR="00D941F0" w:rsidRDefault="00E75B62">
      <w:r>
        <w:t>• Regular review meetings</w:t>
      </w:r>
    </w:p>
    <w:p w14:paraId="71A2EC6D" w14:textId="77777777" w:rsidR="00D941F0" w:rsidRDefault="00E75B62">
      <w:r>
        <w:t>• Termly SEND reviews</w:t>
      </w:r>
    </w:p>
    <w:p w14:paraId="12551613" w14:textId="77777777" w:rsidR="00D941F0" w:rsidRDefault="00E75B62">
      <w:r>
        <w:t>• Annual EHCP reviews</w:t>
      </w:r>
    </w:p>
    <w:p w14:paraId="653C8FC5" w14:textId="77777777" w:rsidR="00D941F0" w:rsidRPr="00D064C2" w:rsidRDefault="00E75B62">
      <w:pPr>
        <w:pStyle w:val="Heading2"/>
        <w:rPr>
          <w:color w:val="EE0000"/>
        </w:rPr>
      </w:pPr>
      <w:r w:rsidRPr="00D064C2">
        <w:rPr>
          <w:color w:val="EE0000"/>
        </w:rPr>
        <w:t>Transitions</w:t>
      </w:r>
    </w:p>
    <w:p w14:paraId="5F647399" w14:textId="77777777" w:rsidR="00D941F0" w:rsidRDefault="00E75B62">
      <w:r>
        <w:t>We support moves into new classes, from nursery to school, and from infant to junior school with visits, meetings, and information-sharing.</w:t>
      </w:r>
    </w:p>
    <w:p w14:paraId="2BB3982A" w14:textId="77777777" w:rsidR="00D941F0" w:rsidRPr="00D064C2" w:rsidRDefault="00E75B62">
      <w:pPr>
        <w:pStyle w:val="Heading2"/>
        <w:rPr>
          <w:color w:val="EE0000"/>
        </w:rPr>
      </w:pPr>
      <w:r w:rsidRPr="00D064C2">
        <w:rPr>
          <w:color w:val="EE0000"/>
        </w:rPr>
        <w:t>Teaching and Support</w:t>
      </w:r>
    </w:p>
    <w:p w14:paraId="23E14619" w14:textId="77777777" w:rsidR="00D941F0" w:rsidRDefault="00E75B62">
      <w:r>
        <w:t>• Adaptive teaching</w:t>
      </w:r>
    </w:p>
    <w:p w14:paraId="144AE176" w14:textId="77777777" w:rsidR="00D941F0" w:rsidRDefault="00E75B62">
      <w:r>
        <w:t>• Targeted interventions</w:t>
      </w:r>
    </w:p>
    <w:p w14:paraId="17B81E12" w14:textId="77777777" w:rsidR="00D941F0" w:rsidRDefault="00E75B62">
      <w:r>
        <w:t>• Specialist equipment/resources</w:t>
      </w:r>
    </w:p>
    <w:p w14:paraId="0D6666D8" w14:textId="77777777" w:rsidR="00D941F0" w:rsidRPr="00D064C2" w:rsidRDefault="00E75B62">
      <w:pPr>
        <w:pStyle w:val="Heading2"/>
        <w:rPr>
          <w:color w:val="EE0000"/>
        </w:rPr>
      </w:pPr>
      <w:r w:rsidRPr="00D064C2">
        <w:rPr>
          <w:color w:val="EE0000"/>
        </w:rPr>
        <w:t>Staff Training</w:t>
      </w:r>
    </w:p>
    <w:p w14:paraId="2C8418D4" w14:textId="77777777" w:rsidR="00D941F0" w:rsidRDefault="00E75B62">
      <w:r>
        <w:t>Our SENDCo leads provision. Staff receive regular training. We work with EPs, SALTs, CAMHS and other specialists.</w:t>
      </w:r>
    </w:p>
    <w:p w14:paraId="62B944DF" w14:textId="77777777" w:rsidR="00D941F0" w:rsidRPr="00D064C2" w:rsidRDefault="00E75B62">
      <w:pPr>
        <w:pStyle w:val="Heading2"/>
        <w:rPr>
          <w:color w:val="EE0000"/>
        </w:rPr>
      </w:pPr>
      <w:r w:rsidRPr="00D064C2">
        <w:rPr>
          <w:color w:val="EE0000"/>
        </w:rPr>
        <w:t>Emotional and Social Support</w:t>
      </w:r>
    </w:p>
    <w:p w14:paraId="78940044" w14:textId="77777777" w:rsidR="00D941F0" w:rsidRDefault="00E75B62">
      <w:r>
        <w:t>• Nurture and mentoring</w:t>
      </w:r>
    </w:p>
    <w:p w14:paraId="60DB2810" w14:textId="77777777" w:rsidR="00D941F0" w:rsidRDefault="00E75B62">
      <w:r>
        <w:t>• Well‑being programmes</w:t>
      </w:r>
    </w:p>
    <w:p w14:paraId="529CD54A" w14:textId="77777777" w:rsidR="00D941F0" w:rsidRDefault="00E75B62">
      <w:r>
        <w:t>• Anti‑bullying support</w:t>
      </w:r>
    </w:p>
    <w:p w14:paraId="65AF4BCD" w14:textId="77777777" w:rsidR="00D941F0" w:rsidRDefault="00E75B62">
      <w:r>
        <w:t>• Safeguarding measures</w:t>
      </w:r>
    </w:p>
    <w:p w14:paraId="10FBE219" w14:textId="77777777" w:rsidR="00D941F0" w:rsidRPr="00D064C2" w:rsidRDefault="00E75B62">
      <w:pPr>
        <w:pStyle w:val="Heading2"/>
        <w:rPr>
          <w:color w:val="EE0000"/>
        </w:rPr>
      </w:pPr>
      <w:r w:rsidRPr="00D064C2">
        <w:rPr>
          <w:color w:val="EE0000"/>
        </w:rPr>
        <w:t>Working with Other Services</w:t>
      </w:r>
    </w:p>
    <w:p w14:paraId="720E071B" w14:textId="6C3D0CA5" w:rsidR="00D941F0" w:rsidRDefault="00E75B62">
      <w:r>
        <w:t>We work with health, social care, and voluntary organisations to ensure families receive timely support.</w:t>
      </w:r>
    </w:p>
    <w:sectPr w:rsidR="00D941F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7197241">
    <w:abstractNumId w:val="8"/>
  </w:num>
  <w:num w:numId="2" w16cid:durableId="178787109">
    <w:abstractNumId w:val="6"/>
  </w:num>
  <w:num w:numId="3" w16cid:durableId="1155728719">
    <w:abstractNumId w:val="5"/>
  </w:num>
  <w:num w:numId="4" w16cid:durableId="1906377629">
    <w:abstractNumId w:val="4"/>
  </w:num>
  <w:num w:numId="5" w16cid:durableId="1251239107">
    <w:abstractNumId w:val="7"/>
  </w:num>
  <w:num w:numId="6" w16cid:durableId="1816288870">
    <w:abstractNumId w:val="3"/>
  </w:num>
  <w:num w:numId="7" w16cid:durableId="1609115696">
    <w:abstractNumId w:val="2"/>
  </w:num>
  <w:num w:numId="8" w16cid:durableId="835193119">
    <w:abstractNumId w:val="1"/>
  </w:num>
  <w:num w:numId="9" w16cid:durableId="1868785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4BD8"/>
    <w:rsid w:val="00326F90"/>
    <w:rsid w:val="00AA1D8D"/>
    <w:rsid w:val="00B47730"/>
    <w:rsid w:val="00CB0664"/>
    <w:rsid w:val="00D064C2"/>
    <w:rsid w:val="00D941F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FCFD87"/>
  <w14:defaultImageDpi w14:val="300"/>
  <w15:docId w15:val="{63A55153-2DB4-4C07-9BEF-E6CDA56B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337</Words>
  <Characters>1766</Characters>
  <Application>Microsoft Office Word</Application>
  <DocSecurity>0</DocSecurity>
  <Lines>55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Danielle Goldthorpe</cp:lastModifiedBy>
  <cp:revision>2</cp:revision>
  <dcterms:created xsi:type="dcterms:W3CDTF">2026-04-03T18:20:00Z</dcterms:created>
  <dcterms:modified xsi:type="dcterms:W3CDTF">2026-04-03T18:20:00Z</dcterms:modified>
  <cp:category/>
</cp:coreProperties>
</file>